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1CE" w:rsidRDefault="00864712">
      <w:pPr>
        <w:pStyle w:val="1"/>
        <w:ind w:firstLine="0"/>
        <w:jc w:val="center"/>
      </w:pPr>
      <w:r>
        <w:rPr>
          <w:b/>
          <w:bCs/>
        </w:rPr>
        <w:t>Сообщение о возможном установлении публичного сервитута</w:t>
      </w:r>
    </w:p>
    <w:p w:rsidR="004601CE" w:rsidRDefault="00864712">
      <w:pPr>
        <w:pStyle w:val="1"/>
        <w:ind w:firstLine="520"/>
        <w:jc w:val="both"/>
      </w:pPr>
      <w:r>
        <w:t xml:space="preserve">Комитет по управлению государственным имуществом Кузбасса сообщает о возможном установлении публичного сервитута в интересах ООО «Газпром газораспределение Томск» в целях эксплуатации линейного </w:t>
      </w:r>
      <w:r>
        <w:t xml:space="preserve">объекта системы газоснабжения «Газопровод протяженностью 2100 м, расположенный на земельном участке площадью 4200 кв.м., с кадастровым номером 42:04:03:13:08:01, адрес объекта: Кемеровская область, проходящий в г. Кемерово и Кемеровском районе от ГРС-1 до </w:t>
      </w:r>
      <w:r>
        <w:t xml:space="preserve">отсекающих задвижек АО «Азот» (код объекта КВР 0007) и его неотъемлемых технологических частей в соответствии с п.1 ст. 39.37 Земельного кодекса Российской Федерации. Кадастровый номер сооружения - 42:24:0101026:1824, местоположение: Российская Федерация, </w:t>
      </w:r>
      <w:r>
        <w:t xml:space="preserve">Кемеровская </w:t>
      </w:r>
      <w:r w:rsidR="00F30B8C">
        <w:t xml:space="preserve">            </w:t>
      </w:r>
      <w:r>
        <w:t>область - Кузбасс, проходящий в г. Кемерово и Кемеровском районе от ГРС-1 до отсекающих задвижек АО «Азот», в отношении земельных участков с кадастровыми номерами: 42:04:0308001:142 площадью 36 кв.м; 42:04:0308001:449 площадью 5818 кв.м; 42:24:</w:t>
      </w:r>
      <w:r>
        <w:t>0101026:144 площадью 234 кв.м; 42:24:0101026:1950 площадью 141 кв.м; 42:24:0101026:1951 площадью 51 кв.м; 42:24:0101026:1952 площадью 705 кв.м; 42:24:0101026:2200 площадью 563 кв.м; 42:24:0101026:279 площадью 1726 кв.м; 42:24:0101026:334 площадью 2854 кв.м</w:t>
      </w:r>
      <w:r>
        <w:t>; 42:24:0101026:30 площадью 84 кв.м, а также земли неразграниченной государственной или муниципальной собственности в границах кадастровых кварталов: 42:04:0308001 площадью 91 кв.м; 42:24:0101026 площадью 68 кв.м, расположенных на территории Кемеровского г</w:t>
      </w:r>
      <w:r>
        <w:t>ородского округа и Кемеровского муниципального округа.</w:t>
      </w:r>
    </w:p>
    <w:p w:rsidR="004601CE" w:rsidRDefault="00864712">
      <w:pPr>
        <w:pStyle w:val="1"/>
        <w:ind w:firstLine="520"/>
        <w:jc w:val="both"/>
      </w:pPr>
      <w: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</w:t>
      </w:r>
      <w:r>
        <w:t>чете прав на земельные участки по адресу 650099, г. Кемерово пр. Советский, 58, в течении 30 дней со дня опубликования настоящего сообщения.</w:t>
      </w:r>
    </w:p>
    <w:p w:rsidR="004601CE" w:rsidRDefault="00864712">
      <w:pPr>
        <w:pStyle w:val="1"/>
        <w:ind w:firstLine="520"/>
        <w:jc w:val="both"/>
      </w:pPr>
      <w:r>
        <w:t xml:space="preserve">Время приема заинтересованных лиц для ознакомления с поступившим ходатайством об установлении публичного сервитута </w:t>
      </w:r>
      <w:r>
        <w:t xml:space="preserve">с 8-30 до 12-00, с 13-00 до </w:t>
      </w:r>
      <w:r w:rsidR="00F30B8C">
        <w:t xml:space="preserve">              </w:t>
      </w:r>
      <w:r>
        <w:t>17-30 понедельник - четверг;</w:t>
      </w:r>
    </w:p>
    <w:p w:rsidR="004601CE" w:rsidRDefault="00864712">
      <w:pPr>
        <w:pStyle w:val="1"/>
        <w:ind w:firstLine="520"/>
        <w:jc w:val="both"/>
      </w:pPr>
      <w:r>
        <w:t xml:space="preserve">Сообщение о поступившем ходатайстве об установлении публичного сервитута размещается на официальных сайтах в информационно- телекоммуникационной сети «Интернет» </w:t>
      </w:r>
      <w:hyperlink r:id="rId6" w:history="1">
        <w:r>
          <w:rPr>
            <w:lang w:val="en-US" w:eastAsia="en-US" w:bidi="en-US"/>
          </w:rPr>
          <w:t>http</w:t>
        </w:r>
        <w:r w:rsidRPr="00F30B8C">
          <w:rPr>
            <w:lang w:eastAsia="en-US" w:bidi="en-US"/>
          </w:rPr>
          <w:t>:/</w:t>
        </w:r>
        <w:r w:rsidRPr="00F30B8C">
          <w:rPr>
            <w:lang w:eastAsia="en-US" w:bidi="en-US"/>
          </w:rPr>
          <w:t>/</w:t>
        </w:r>
        <w:r>
          <w:rPr>
            <w:lang w:val="en-US" w:eastAsia="en-US" w:bidi="en-US"/>
          </w:rPr>
          <w:t>www</w:t>
        </w:r>
        <w:r w:rsidRPr="00F30B8C">
          <w:rPr>
            <w:lang w:eastAsia="en-US" w:bidi="en-US"/>
          </w:rPr>
          <w:t>.</w:t>
        </w:r>
        <w:r>
          <w:rPr>
            <w:lang w:val="en-US" w:eastAsia="en-US" w:bidi="en-US"/>
          </w:rPr>
          <w:t>kugi</w:t>
        </w:r>
        <w:r w:rsidRPr="00F30B8C">
          <w:rPr>
            <w:lang w:eastAsia="en-US" w:bidi="en-US"/>
          </w:rPr>
          <w:t>42.</w:t>
        </w:r>
        <w:r>
          <w:rPr>
            <w:lang w:val="en-US" w:eastAsia="en-US" w:bidi="en-US"/>
          </w:rPr>
          <w:t>ru</w:t>
        </w:r>
      </w:hyperlink>
      <w:r w:rsidRPr="00F30B8C">
        <w:rPr>
          <w:lang w:eastAsia="en-US" w:bidi="en-US"/>
        </w:rPr>
        <w:t>.</w:t>
      </w:r>
    </w:p>
    <w:p w:rsidR="004601CE" w:rsidRDefault="00864712">
      <w:pPr>
        <w:pStyle w:val="1"/>
        <w:ind w:firstLine="520"/>
        <w:jc w:val="both"/>
      </w:pPr>
      <w:r>
        <w:t xml:space="preserve">Необходимость установления публичного сервитута обоснована Схемой территориального планирования Кемеровской области, утвержденной постановлением Коллегии Администрации Кемеровской области от 19.11.2009 </w:t>
      </w:r>
      <w:r w:rsidR="00F30B8C">
        <w:t xml:space="preserve">                </w:t>
      </w:r>
      <w:r>
        <w:t>№ 458, размещенным на официальном с</w:t>
      </w:r>
      <w:r>
        <w:t xml:space="preserve">айте </w:t>
      </w:r>
      <w:hyperlink r:id="rId7" w:history="1">
        <w:r>
          <w:rPr>
            <w:lang w:val="en-US" w:eastAsia="en-US" w:bidi="en-US"/>
          </w:rPr>
          <w:t>http</w:t>
        </w:r>
        <w:r w:rsidRPr="00F30B8C">
          <w:rPr>
            <w:lang w:eastAsia="en-US" w:bidi="en-US"/>
          </w:rPr>
          <w:t>://</w:t>
        </w:r>
        <w:r>
          <w:rPr>
            <w:lang w:val="en-US" w:eastAsia="en-US" w:bidi="en-US"/>
          </w:rPr>
          <w:t>www</w:t>
        </w:r>
        <w:r w:rsidRPr="00F30B8C">
          <w:rPr>
            <w:lang w:eastAsia="en-US" w:bidi="en-US"/>
          </w:rPr>
          <w:t>.</w:t>
        </w:r>
        <w:r>
          <w:rPr>
            <w:lang w:val="en-US" w:eastAsia="en-US" w:bidi="en-US"/>
          </w:rPr>
          <w:t>zakon</w:t>
        </w:r>
        <w:r w:rsidRPr="00F30B8C">
          <w:rPr>
            <w:lang w:eastAsia="en-US" w:bidi="en-US"/>
          </w:rPr>
          <w:t>.</w:t>
        </w:r>
        <w:r>
          <w:rPr>
            <w:lang w:val="en-US" w:eastAsia="en-US" w:bidi="en-US"/>
          </w:rPr>
          <w:t>kemobl</w:t>
        </w:r>
        <w:r w:rsidRPr="00F30B8C">
          <w:rPr>
            <w:lang w:eastAsia="en-US" w:bidi="en-US"/>
          </w:rPr>
          <w:t>.</w:t>
        </w:r>
        <w:r>
          <w:rPr>
            <w:lang w:val="en-US" w:eastAsia="en-US" w:bidi="en-US"/>
          </w:rPr>
          <w:t>ru</w:t>
        </w:r>
      </w:hyperlink>
      <w:r w:rsidRPr="00F30B8C">
        <w:rPr>
          <w:lang w:eastAsia="en-US" w:bidi="en-US"/>
        </w:rPr>
        <w:t>.</w:t>
      </w:r>
      <w:r>
        <w:br w:type="page"/>
      </w:r>
    </w:p>
    <w:p w:rsidR="004601CE" w:rsidRDefault="00864712">
      <w:pPr>
        <w:spacing w:line="1" w:lineRule="exact"/>
      </w:pPr>
      <w:r>
        <w:rPr>
          <w:noProof/>
          <w:lang w:bidi="ar-SA"/>
        </w:rPr>
        <w:lastRenderedPageBreak/>
        <w:drawing>
          <wp:anchor distT="1216025" distB="215900" distL="0" distR="0" simplePos="0" relativeHeight="125829391" behindDoc="0" locked="0" layoutInCell="1" allowOverlap="1">
            <wp:simplePos x="0" y="0"/>
            <wp:positionH relativeFrom="page">
              <wp:posOffset>1500505</wp:posOffset>
            </wp:positionH>
            <wp:positionV relativeFrom="paragraph">
              <wp:posOffset>1216025</wp:posOffset>
            </wp:positionV>
            <wp:extent cx="4724400" cy="4077970"/>
            <wp:effectExtent l="0" t="0" r="0" b="0"/>
            <wp:wrapTopAndBottom/>
            <wp:docPr id="15" name="Shape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box 16"/>
                    <pic:cNvPicPr/>
                  </pic:nvPicPr>
                  <pic:blipFill>
                    <a:blip r:embed="rId8"/>
                    <a:stretch/>
                  </pic:blipFill>
                  <pic:spPr>
                    <a:xfrm rot="10800000">
                      <a:off x="0" y="0"/>
                      <a:ext cx="4724400" cy="4077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601CE" w:rsidRPr="00F30B8C" w:rsidRDefault="004601CE">
      <w:pPr>
        <w:pStyle w:val="1"/>
        <w:spacing w:after="0"/>
        <w:ind w:firstLine="0"/>
        <w:jc w:val="center"/>
      </w:pPr>
      <w:bookmarkStart w:id="0" w:name="_GoBack"/>
      <w:bookmarkEnd w:id="0"/>
    </w:p>
    <w:sectPr w:rsidR="004601CE" w:rsidRPr="00F30B8C">
      <w:pgSz w:w="12240" w:h="15840"/>
      <w:pgMar w:top="1576" w:right="1132" w:bottom="782" w:left="1134" w:header="1148" w:footer="354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712" w:rsidRDefault="00864712">
      <w:r>
        <w:separator/>
      </w:r>
    </w:p>
  </w:endnote>
  <w:endnote w:type="continuationSeparator" w:id="0">
    <w:p w:rsidR="00864712" w:rsidRDefault="00864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712" w:rsidRDefault="00864712"/>
  </w:footnote>
  <w:footnote w:type="continuationSeparator" w:id="0">
    <w:p w:rsidR="00864712" w:rsidRDefault="0086471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1CE"/>
    <w:rsid w:val="004601CE"/>
    <w:rsid w:val="0069473F"/>
    <w:rsid w:val="00864712"/>
    <w:rsid w:val="00F30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F87D5"/>
  <w15:docId w15:val="{183C2F03-263E-44C3-A815-14779B6A9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  <w:lang w:val="en-US" w:eastAsia="en-US" w:bidi="en-US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rPr>
      <w:rFonts w:ascii="Times New Roman" w:eastAsia="Times New Roman" w:hAnsi="Times New Roman" w:cs="Times New Roman"/>
      <w:sz w:val="16"/>
      <w:szCs w:val="16"/>
    </w:rPr>
  </w:style>
  <w:style w:type="paragraph" w:customStyle="1" w:styleId="20">
    <w:name w:val="Основной текст (2)"/>
    <w:basedOn w:val="a"/>
    <w:link w:val="2"/>
    <w:pPr>
      <w:spacing w:after="170"/>
      <w:ind w:firstLine="290"/>
    </w:pPr>
    <w:rPr>
      <w:rFonts w:ascii="Times New Roman" w:eastAsia="Times New Roman" w:hAnsi="Times New Roman" w:cs="Times New Roman"/>
      <w:b/>
      <w:bCs/>
      <w:sz w:val="13"/>
      <w:szCs w:val="13"/>
      <w:lang w:val="en-US" w:eastAsia="en-US" w:bidi="en-US"/>
    </w:rPr>
  </w:style>
  <w:style w:type="paragraph" w:customStyle="1" w:styleId="1">
    <w:name w:val="Основной текст1"/>
    <w:basedOn w:val="a"/>
    <w:link w:val="a3"/>
    <w:pPr>
      <w:spacing w:after="200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http://www.zakon.kemob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ugi42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Ангелина Култаева</cp:lastModifiedBy>
  <cp:revision>2</cp:revision>
  <dcterms:created xsi:type="dcterms:W3CDTF">2023-11-20T08:36:00Z</dcterms:created>
  <dcterms:modified xsi:type="dcterms:W3CDTF">2023-11-20T08:50:00Z</dcterms:modified>
</cp:coreProperties>
</file>